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3F02" w:rsidTr="00797729">
        <w:trPr>
          <w:trHeight w:val="7191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  <w:gridCol w:w="5460"/>
            </w:tblGrid>
            <w:tr w:rsidR="00C03F02" w:rsidTr="00DA2980">
              <w:trPr>
                <w:trHeight w:hRule="exact" w:val="4320"/>
              </w:trPr>
              <w:tc>
                <w:tcPr>
                  <w:tcW w:w="2472" w:type="pct"/>
                  <w:shd w:val="clear" w:color="auto" w:fill="4472C4" w:themeFill="accent1"/>
                  <w:vAlign w:val="center"/>
                </w:tcPr>
                <w:bookmarkStart w:id="0" w:name="_GoBack"/>
                <w:bookmarkEnd w:id="0"/>
                <w:p w:rsidR="00C03F02" w:rsidRDefault="000077B5" w:rsidP="000077B5">
                  <w:pPr>
                    <w:pStyle w:val="Titl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61BAB6" wp14:editId="0044BD46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-2512060</wp:posOffset>
                            </wp:positionV>
                            <wp:extent cx="3086100" cy="2512060"/>
                            <wp:effectExtent l="0" t="0" r="0" b="2540"/>
                            <wp:wrapSquare wrapText="bothSides"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86100" cy="251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97729" w:rsidRDefault="00797729" w:rsidP="00797729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:rsidR="00797729" w:rsidRPr="00797729" w:rsidRDefault="000077B5" w:rsidP="00797729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Members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of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the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Association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of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Federal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Deposit</w:t>
                                        </w:r>
                                        <w:r w:rsidRPr="00797729">
                                          <w:rPr>
                                            <w:rFonts w:ascii="Avenir Book" w:hAnsi="Avenir Book" w:cs="Arial Hebrew Scholar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Avenir Book" w:eastAsia="Calibri" w:hAnsi="Avenir Book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Insurance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Corporation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Alumni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Volunteer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to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Teach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Financial</w:t>
                                        </w:r>
                                        <w:r w:rsidRPr="00797729">
                                          <w:rPr>
                                            <w:rFonts w:ascii="Arial Hebrew Scholar" w:hAnsi="Arial Hebrew Scholar" w:cs="Arial Hebrew Scholar"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797729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Literacy</w:t>
                                        </w:r>
                                      </w:p>
                                      <w:p w:rsidR="000077B5" w:rsidRDefault="000077B5" w:rsidP="00797729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4472C4" w:themeColor="accent1"/>
                                            <w:sz w:val="48"/>
                                            <w:szCs w:val="48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061BAB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left:0;text-align:left;margin-left:13pt;margin-top:-197.8pt;width:243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" filled="f" stroked="f">
                            <v:textbox>
                              <w:txbxContent>
                                <w:p w:rsidR="00797729" w:rsidRDefault="00797729" w:rsidP="007977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97729" w:rsidRPr="00797729" w:rsidRDefault="000077B5" w:rsidP="007977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Members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Association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Federal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Deposit</w:t>
                                  </w:r>
                                  <w:r w:rsidRPr="00797729">
                                    <w:rPr>
                                      <w:rFonts w:ascii="Avenir Book" w:hAnsi="Avenir Book" w:cs="Arial Hebrew Scholar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Avenir Book" w:eastAsia="Calibri" w:hAnsi="Avenir Book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Insurance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Corporation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Alumni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Volunteer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Teach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Financial</w:t>
                                  </w:r>
                                  <w:r w:rsidRPr="00797729">
                                    <w:rPr>
                                      <w:rFonts w:ascii="Arial Hebrew Scholar" w:hAnsi="Arial Hebrew Scholar" w:cs="Arial Hebrew Scholar" w:hint="cs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7729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Literacy</w:t>
                                  </w:r>
                                </w:p>
                                <w:p w:rsidR="000077B5" w:rsidRDefault="000077B5" w:rsidP="00797729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472C4" w:themeColor="accent1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28" w:type="pct"/>
                </w:tcPr>
                <w:p w:rsidR="00C03F02" w:rsidRDefault="000077B5">
                  <w:r>
                    <w:rPr>
                      <w:noProof/>
                    </w:rPr>
                    <w:drawing>
                      <wp:inline distT="0" distB="0" distL="0" distR="0" wp14:anchorId="681DE225" wp14:editId="5D799CBA">
                        <wp:extent cx="3201035" cy="26517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1397" cy="2652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3F02" w:rsidTr="00DA2980">
              <w:trPr>
                <w:trHeight w:hRule="exact" w:val="4320"/>
              </w:trPr>
              <w:tc>
                <w:tcPr>
                  <w:tcW w:w="2472" w:type="pct"/>
                </w:tcPr>
                <w:p w:rsidR="00C03F02" w:rsidRDefault="0036146B">
                  <w:r>
                    <w:rPr>
                      <w:noProof/>
                    </w:rPr>
                    <w:drawing>
                      <wp:inline distT="0" distB="0" distL="0" distR="0" wp14:anchorId="1D7E7A64" wp14:editId="182A1A9C">
                        <wp:extent cx="3395057" cy="1212520"/>
                        <wp:effectExtent l="0" t="0" r="8890" b="698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5057" cy="1212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8" w:type="pct"/>
                </w:tcPr>
                <w:p w:rsidR="00C03F02" w:rsidRDefault="0036146B">
                  <w:r>
                    <w:rPr>
                      <w:noProof/>
                    </w:rPr>
                    <w:drawing>
                      <wp:inline distT="0" distB="0" distL="0" distR="0" wp14:anchorId="224B82B4" wp14:editId="45E1F76D">
                        <wp:extent cx="3390900" cy="1211035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1211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02" w:rsidRDefault="00C03F02"/>
        </w:tc>
      </w:tr>
      <w:tr w:rsidR="00C03F02">
        <w:trPr>
          <w:trHeight w:hRule="exact" w:val="5400"/>
        </w:trPr>
        <w:tc>
          <w:tcPr>
            <w:tcW w:w="10800" w:type="dxa"/>
            <w:shd w:val="clear" w:color="auto" w:fill="A5A5A5" w:themeFill="accent3"/>
            <w:vAlign w:val="center"/>
          </w:tcPr>
          <w:p w:rsidR="00797729" w:rsidRPr="00DA2980" w:rsidRDefault="00797729" w:rsidP="00797729">
            <w:pPr>
              <w:pStyle w:val="p1"/>
              <w:rPr>
                <w:color w:val="4472C4" w:themeColor="accent1"/>
                <w:sz w:val="24"/>
                <w:szCs w:val="24"/>
              </w:rPr>
            </w:pPr>
            <w:r w:rsidRPr="00DA2980">
              <w:rPr>
                <w:color w:val="4472C4" w:themeColor="accent1"/>
                <w:sz w:val="24"/>
                <w:szCs w:val="24"/>
              </w:rPr>
              <w:t>Who is the Association of Federal Deposit Insurance Corporation Alumni?</w:t>
            </w:r>
          </w:p>
          <w:p w:rsidR="00797729" w:rsidRPr="00DA2980" w:rsidRDefault="00797729" w:rsidP="00797729">
            <w:pPr>
              <w:pStyle w:val="p1"/>
              <w:rPr>
                <w:sz w:val="20"/>
                <w:szCs w:val="20"/>
              </w:rPr>
            </w:pP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The Association of Federal Deposit Insurance Alumni, Inc. (AFDICA). The AFDICA is a 501(c) (3) tax exempt charitable organization. Membership in the AFDICA is limited to former employees of the Federal Deposit Insurance Corporation and the Resolution</w:t>
            </w:r>
            <w:r w:rsidR="00FF3153">
              <w:rPr>
                <w:sz w:val="20"/>
                <w:szCs w:val="20"/>
              </w:rPr>
              <w:t xml:space="preserve"> </w:t>
            </w:r>
            <w:r w:rsidRPr="00797729">
              <w:rPr>
                <w:sz w:val="20"/>
                <w:szCs w:val="20"/>
              </w:rPr>
              <w:t>Trust Corporation. The AFDICA is not affiliated with the Federal Deposit Insurance Corporation. The person presenting this communication is a pro bono volunteer member of the AFDICA.</w:t>
            </w:r>
          </w:p>
          <w:p w:rsidR="00797729" w:rsidRPr="00797729" w:rsidRDefault="00797729" w:rsidP="00797729">
            <w:pPr>
              <w:pStyle w:val="Heading2"/>
              <w:rPr>
                <w:sz w:val="20"/>
                <w:szCs w:val="20"/>
              </w:rPr>
            </w:pPr>
          </w:p>
          <w:p w:rsidR="00797729" w:rsidRDefault="00797729" w:rsidP="00797729">
            <w:pPr>
              <w:pStyle w:val="p1"/>
              <w:rPr>
                <w:color w:val="4472C4" w:themeColor="accent1"/>
                <w:sz w:val="24"/>
                <w:szCs w:val="24"/>
              </w:rPr>
            </w:pPr>
            <w:r w:rsidRPr="00DA2980">
              <w:rPr>
                <w:color w:val="4472C4" w:themeColor="accent1"/>
                <w:sz w:val="24"/>
                <w:szCs w:val="24"/>
              </w:rPr>
              <w:t>What does the AFDICA do?</w:t>
            </w:r>
          </w:p>
          <w:p w:rsidR="00797729" w:rsidRPr="00DA2980" w:rsidRDefault="00797729" w:rsidP="00797729">
            <w:pPr>
              <w:pStyle w:val="p1"/>
              <w:rPr>
                <w:color w:val="4472C4" w:themeColor="accent1"/>
                <w:sz w:val="24"/>
                <w:szCs w:val="24"/>
              </w:rPr>
            </w:pP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The AFDICA was formed for the purposes of:</w:t>
            </w: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• advancing financial literacy to the public;</w:t>
            </w: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• supporting local and national charitable causes;</w:t>
            </w: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• promoting social events for its members.</w:t>
            </w: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</w:p>
          <w:p w:rsidR="00797729" w:rsidRPr="00797729" w:rsidRDefault="00797729" w:rsidP="00797729">
            <w:pPr>
              <w:pStyle w:val="p1"/>
              <w:rPr>
                <w:sz w:val="20"/>
                <w:szCs w:val="20"/>
              </w:rPr>
            </w:pPr>
            <w:r w:rsidRPr="00797729">
              <w:rPr>
                <w:sz w:val="20"/>
                <w:szCs w:val="20"/>
              </w:rPr>
              <w:t>More information on the AFDICA can be found here:</w:t>
            </w:r>
            <w:r w:rsidR="00FF3153">
              <w:rPr>
                <w:sz w:val="20"/>
                <w:szCs w:val="20"/>
              </w:rPr>
              <w:t xml:space="preserve"> </w:t>
            </w:r>
            <w:hyperlink r:id="rId13" w:history="1">
              <w:r w:rsidR="00FF3153" w:rsidRPr="00FF3153">
                <w:rPr>
                  <w:rStyle w:val="Hyperlink"/>
                  <w:sz w:val="20"/>
                  <w:szCs w:val="20"/>
                </w:rPr>
                <w:t>http://www.afdica.com</w:t>
              </w:r>
            </w:hyperlink>
            <w:r w:rsidR="00FF3153" w:rsidRPr="00797729">
              <w:rPr>
                <w:sz w:val="20"/>
                <w:szCs w:val="20"/>
              </w:rPr>
              <w:t xml:space="preserve"> </w:t>
            </w:r>
          </w:p>
          <w:p w:rsidR="00797729" w:rsidRPr="00797729" w:rsidRDefault="00797729" w:rsidP="00797729"/>
          <w:p w:rsidR="00797729" w:rsidRDefault="00797729" w:rsidP="00797729">
            <w:pPr>
              <w:pStyle w:val="p1"/>
            </w:pPr>
          </w:p>
          <w:p w:rsidR="00797729" w:rsidRDefault="00797729" w:rsidP="00797729">
            <w:pPr>
              <w:pStyle w:val="Heading2"/>
            </w:pPr>
          </w:p>
          <w:p w:rsidR="00C03F02" w:rsidRPr="00232BF4" w:rsidRDefault="00C03F02" w:rsidP="005F7E2F">
            <w:pPr>
              <w:pStyle w:val="BlockText"/>
              <w:rPr>
                <w:rFonts w:ascii="Arial Hebrew Scholar" w:hAnsi="Arial Hebrew Scholar" w:cs="Arial Hebrew Scholar"/>
                <w:sz w:val="48"/>
                <w:szCs w:val="48"/>
              </w:rPr>
            </w:pPr>
          </w:p>
        </w:tc>
      </w:tr>
    </w:tbl>
    <w:p w:rsidR="00C03F02" w:rsidRDefault="0036146B">
      <w:r>
        <w:br w:type="page"/>
      </w:r>
    </w:p>
    <w:p w:rsidR="00C03F02" w:rsidRDefault="00EF6244">
      <w:pPr>
        <w:pStyle w:val="Heading1"/>
      </w:pPr>
      <w:r>
        <w:lastRenderedPageBreak/>
        <w:t>AFDICA</w:t>
      </w:r>
    </w:p>
    <w:p w:rsidR="00797729" w:rsidRDefault="00797729" w:rsidP="00797729">
      <w:pPr>
        <w:pStyle w:val="p1"/>
        <w:rPr>
          <w:color w:val="4472C4" w:themeColor="accent1"/>
          <w:sz w:val="24"/>
          <w:szCs w:val="24"/>
        </w:rPr>
      </w:pPr>
      <w:r w:rsidRPr="0096495D">
        <w:rPr>
          <w:color w:val="4472C4" w:themeColor="accent1"/>
          <w:sz w:val="24"/>
          <w:szCs w:val="24"/>
        </w:rPr>
        <w:t>What is Money Smart?</w:t>
      </w:r>
    </w:p>
    <w:p w:rsidR="00797729" w:rsidRPr="0096495D" w:rsidRDefault="00797729" w:rsidP="00797729">
      <w:pPr>
        <w:pStyle w:val="p1"/>
        <w:rPr>
          <w:color w:val="4472C4" w:themeColor="accent1"/>
          <w:sz w:val="24"/>
          <w:szCs w:val="24"/>
        </w:rPr>
      </w:pP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Money Smart is a collection of financial literacy programs developed by the FDIC and</w:t>
      </w:r>
      <w:r w:rsidR="00FF3153">
        <w:rPr>
          <w:sz w:val="20"/>
          <w:szCs w:val="20"/>
        </w:rPr>
        <w:t xml:space="preserve"> the</w:t>
      </w: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Consumer Financial Protection Bureau, such as:</w:t>
      </w: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• Money Smart for Adults;</w:t>
      </w: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• Money Smart for Young People;</w:t>
      </w: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• Money Smart for Older Adults;</w:t>
      </w:r>
    </w:p>
    <w:p w:rsidR="00797729" w:rsidRPr="00797729" w:rsidRDefault="00797729" w:rsidP="00797729">
      <w:pPr>
        <w:pStyle w:val="p1"/>
        <w:rPr>
          <w:sz w:val="20"/>
          <w:szCs w:val="20"/>
        </w:rPr>
      </w:pPr>
      <w:r w:rsidRPr="00797729">
        <w:rPr>
          <w:sz w:val="20"/>
          <w:szCs w:val="20"/>
        </w:rPr>
        <w:t>• Money Smart for Small Business.</w:t>
      </w:r>
    </w:p>
    <w:p w:rsidR="00E811EB" w:rsidRDefault="00E811EB" w:rsidP="00E811EB">
      <w:pPr>
        <w:pStyle w:val="p1"/>
      </w:pPr>
    </w:p>
    <w:p w:rsidR="00E811EB" w:rsidRPr="00E811EB" w:rsidRDefault="00E811EB" w:rsidP="00E811EB">
      <w:pPr>
        <w:pStyle w:val="p1"/>
        <w:rPr>
          <w:color w:val="4472C4" w:themeColor="accent1"/>
          <w:sz w:val="24"/>
          <w:szCs w:val="24"/>
        </w:rPr>
      </w:pPr>
      <w:r w:rsidRPr="00E811EB">
        <w:rPr>
          <w:color w:val="4472C4" w:themeColor="accent1"/>
          <w:sz w:val="24"/>
          <w:szCs w:val="24"/>
        </w:rPr>
        <w:t>Why am I receiving this communication?</w:t>
      </w:r>
    </w:p>
    <w:p w:rsidR="00E811EB" w:rsidRPr="00E811EB" w:rsidRDefault="00E811EB" w:rsidP="00E811EB">
      <w:pPr>
        <w:pStyle w:val="p1"/>
        <w:rPr>
          <w:sz w:val="20"/>
          <w:szCs w:val="20"/>
        </w:rPr>
      </w:pPr>
      <w:r w:rsidRPr="00E811EB">
        <w:rPr>
          <w:sz w:val="20"/>
          <w:szCs w:val="20"/>
        </w:rPr>
        <w:t>As indicated, an important part of the mission of the AFDICA is to promote financial</w:t>
      </w:r>
      <w:r>
        <w:rPr>
          <w:sz w:val="20"/>
          <w:szCs w:val="20"/>
        </w:rPr>
        <w:t xml:space="preserve"> </w:t>
      </w:r>
      <w:r w:rsidRPr="00E811EB">
        <w:rPr>
          <w:sz w:val="20"/>
          <w:szCs w:val="20"/>
        </w:rPr>
        <w:t>literacy. Your organization has been identified by an AFDICA member as an</w:t>
      </w:r>
      <w:r>
        <w:rPr>
          <w:sz w:val="20"/>
          <w:szCs w:val="20"/>
        </w:rPr>
        <w:t xml:space="preserve"> </w:t>
      </w:r>
      <w:r w:rsidRPr="00E811EB">
        <w:rPr>
          <w:sz w:val="20"/>
          <w:szCs w:val="20"/>
        </w:rPr>
        <w:t>organization that might be an appropriate partner to sponsor a Money Smart Program.</w:t>
      </w:r>
      <w:r>
        <w:rPr>
          <w:sz w:val="20"/>
          <w:szCs w:val="20"/>
        </w:rPr>
        <w:t xml:space="preserve">  </w:t>
      </w:r>
      <w:r w:rsidRPr="00E811EB">
        <w:rPr>
          <w:sz w:val="20"/>
          <w:szCs w:val="20"/>
        </w:rPr>
        <w:t>Generally, "appropriate partners" include financial institutions, educational institutions</w:t>
      </w:r>
      <w:r w:rsidR="00FF3153">
        <w:rPr>
          <w:sz w:val="20"/>
          <w:szCs w:val="20"/>
        </w:rPr>
        <w:t xml:space="preserve"> </w:t>
      </w:r>
      <w:r w:rsidRPr="00E811EB">
        <w:rPr>
          <w:sz w:val="20"/>
          <w:szCs w:val="20"/>
        </w:rPr>
        <w:t>and charitable organizations.</w:t>
      </w:r>
    </w:p>
    <w:p w:rsidR="00C03F02" w:rsidRDefault="00C03F02" w:rsidP="00797729">
      <w:pPr>
        <w:pStyle w:val="p1"/>
      </w:pPr>
    </w:p>
    <w:p w:rsidR="009840C6" w:rsidRPr="0004456F" w:rsidRDefault="009840C6" w:rsidP="009840C6">
      <w:pPr>
        <w:pStyle w:val="p1"/>
        <w:rPr>
          <w:color w:val="4472C4" w:themeColor="accent1"/>
          <w:sz w:val="24"/>
          <w:szCs w:val="24"/>
        </w:rPr>
      </w:pPr>
      <w:r w:rsidRPr="0004456F">
        <w:rPr>
          <w:color w:val="4472C4" w:themeColor="accent1"/>
          <w:sz w:val="24"/>
          <w:szCs w:val="24"/>
        </w:rPr>
        <w:t>Which specific program would be presented?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The specific program would be decided by you and your AFDICA volunteer. Normally,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the nature and mission of your organization will suggest an appropriate program. For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example, if you are a depository institution you might want to offer Money Smart for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Adults. If you are an educational institution you would likely focus on Money Smart for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 xml:space="preserve">Young People. These, </w:t>
      </w:r>
      <w:r w:rsidR="0004456F" w:rsidRPr="0004456F">
        <w:rPr>
          <w:sz w:val="20"/>
          <w:szCs w:val="20"/>
        </w:rPr>
        <w:t xml:space="preserve">however, are just examples. You </w:t>
      </w:r>
      <w:r w:rsidRPr="0004456F">
        <w:rPr>
          <w:sz w:val="20"/>
          <w:szCs w:val="20"/>
        </w:rPr>
        <w:t>might be a financial institution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with a customer demographic that would suggest that Money Smart for Older Adults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might be the best fit.</w:t>
      </w:r>
    </w:p>
    <w:p w:rsidR="0004456F" w:rsidRDefault="0004456F" w:rsidP="009840C6">
      <w:pPr>
        <w:pStyle w:val="p1"/>
      </w:pPr>
    </w:p>
    <w:p w:rsidR="009840C6" w:rsidRPr="0004456F" w:rsidRDefault="009840C6" w:rsidP="009840C6">
      <w:pPr>
        <w:pStyle w:val="p1"/>
        <w:rPr>
          <w:color w:val="4472C4" w:themeColor="accent1"/>
          <w:sz w:val="24"/>
          <w:szCs w:val="24"/>
        </w:rPr>
      </w:pPr>
      <w:r w:rsidRPr="0004456F">
        <w:rPr>
          <w:color w:val="4472C4" w:themeColor="accent1"/>
          <w:sz w:val="24"/>
          <w:szCs w:val="24"/>
        </w:rPr>
        <w:t>Why would I want to sponsor a Money Smart program?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 xml:space="preserve">First and foremost, we hope that the program will be good for your community. Lack </w:t>
      </w:r>
      <w:r w:rsidR="0004456F" w:rsidRPr="0004456F">
        <w:rPr>
          <w:sz w:val="20"/>
          <w:szCs w:val="20"/>
        </w:rPr>
        <w:t>of financial</w:t>
      </w:r>
      <w:r w:rsidRPr="0004456F">
        <w:rPr>
          <w:sz w:val="20"/>
          <w:szCs w:val="20"/>
        </w:rPr>
        <w:t xml:space="preserve"> awareness by many consumers and the expanding financial exploitation </w:t>
      </w:r>
      <w:r w:rsidR="0004456F" w:rsidRPr="0004456F">
        <w:rPr>
          <w:sz w:val="20"/>
          <w:szCs w:val="20"/>
        </w:rPr>
        <w:t>of seniors</w:t>
      </w:r>
      <w:r w:rsidRPr="0004456F">
        <w:rPr>
          <w:sz w:val="20"/>
          <w:szCs w:val="20"/>
        </w:rPr>
        <w:t xml:space="preserve"> are major concerns throughout the </w:t>
      </w:r>
      <w:r w:rsidR="0004456F" w:rsidRPr="0004456F">
        <w:rPr>
          <w:sz w:val="20"/>
          <w:szCs w:val="20"/>
        </w:rPr>
        <w:t>country. Secondarily</w:t>
      </w:r>
      <w:r w:rsidRPr="0004456F">
        <w:rPr>
          <w:sz w:val="20"/>
          <w:szCs w:val="20"/>
        </w:rPr>
        <w:t>, sponsoring a Money Smart Program will enhance your organization's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standing in the community.</w:t>
      </w:r>
      <w:r w:rsidR="0004456F" w:rsidRPr="0004456F">
        <w:rPr>
          <w:sz w:val="20"/>
          <w:szCs w:val="20"/>
        </w:rPr>
        <w:t xml:space="preserve">  </w:t>
      </w:r>
      <w:r w:rsidRPr="0004456F">
        <w:rPr>
          <w:sz w:val="20"/>
          <w:szCs w:val="20"/>
        </w:rPr>
        <w:t>Ultimately, we hope that you will conclude that sponsoring a Money Smart Program is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simply the right thing to do.</w:t>
      </w:r>
    </w:p>
    <w:p w:rsidR="0004456F" w:rsidRDefault="0004456F" w:rsidP="009840C6">
      <w:pPr>
        <w:pStyle w:val="p1"/>
      </w:pPr>
    </w:p>
    <w:p w:rsidR="009840C6" w:rsidRPr="0004456F" w:rsidRDefault="009840C6" w:rsidP="009840C6">
      <w:pPr>
        <w:pStyle w:val="p1"/>
        <w:rPr>
          <w:color w:val="4472C4" w:themeColor="accent1"/>
          <w:sz w:val="24"/>
          <w:szCs w:val="24"/>
        </w:rPr>
      </w:pPr>
      <w:r w:rsidRPr="0004456F">
        <w:rPr>
          <w:color w:val="4472C4" w:themeColor="accent1"/>
          <w:sz w:val="24"/>
          <w:szCs w:val="24"/>
        </w:rPr>
        <w:t>What do I do if I want to take the next step in sponsoring a program?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 xml:space="preserve">The contact information for your AFDICA volunteer member is listed below. </w:t>
      </w:r>
      <w:r w:rsidR="0004456F" w:rsidRPr="0004456F">
        <w:rPr>
          <w:sz w:val="20"/>
          <w:szCs w:val="20"/>
        </w:rPr>
        <w:t>Our member</w:t>
      </w:r>
      <w:r w:rsidRPr="0004456F">
        <w:rPr>
          <w:sz w:val="20"/>
          <w:szCs w:val="20"/>
        </w:rPr>
        <w:t xml:space="preserve"> will work to answer any further questions you might have. If you decide to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sponsor a program, our member will help you select the best program to sponsor, offer</w:t>
      </w:r>
      <w:r w:rsidR="0004456F" w:rsidRPr="0004456F">
        <w:rPr>
          <w:sz w:val="20"/>
          <w:szCs w:val="20"/>
        </w:rPr>
        <w:t xml:space="preserve"> input</w:t>
      </w:r>
      <w:r w:rsidRPr="0004456F">
        <w:rPr>
          <w:sz w:val="20"/>
          <w:szCs w:val="20"/>
        </w:rPr>
        <w:t xml:space="preserve"> on promoting the program, work with you to agree on an appropriate level of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logistical support and, of course, present the program.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Once a mutual understanding is reached, both you and your AFDIC volunteer member</w:t>
      </w:r>
      <w:r w:rsidR="0004456F" w:rsidRPr="0004456F">
        <w:rPr>
          <w:sz w:val="20"/>
          <w:szCs w:val="20"/>
        </w:rPr>
        <w:t xml:space="preserve"> </w:t>
      </w:r>
      <w:r w:rsidRPr="0004456F">
        <w:rPr>
          <w:sz w:val="20"/>
          <w:szCs w:val="20"/>
        </w:rPr>
        <w:t>will be asked to sign a memorandum that sets out the program schedule and the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actions required of both the sponsor and the member.</w:t>
      </w:r>
    </w:p>
    <w:p w:rsidR="0004456F" w:rsidRPr="0004456F" w:rsidRDefault="0004456F" w:rsidP="009840C6">
      <w:pPr>
        <w:pStyle w:val="p1"/>
        <w:rPr>
          <w:sz w:val="20"/>
          <w:szCs w:val="20"/>
        </w:rPr>
      </w:pP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Thank you for your time and consideration.</w:t>
      </w:r>
    </w:p>
    <w:p w:rsidR="0004456F" w:rsidRDefault="0004456F" w:rsidP="009840C6">
      <w:pPr>
        <w:pStyle w:val="p1"/>
      </w:pPr>
    </w:p>
    <w:p w:rsidR="009840C6" w:rsidRDefault="009840C6" w:rsidP="009840C6">
      <w:pPr>
        <w:pStyle w:val="p1"/>
        <w:rPr>
          <w:color w:val="4472C4" w:themeColor="accent1"/>
          <w:sz w:val="24"/>
          <w:szCs w:val="24"/>
        </w:rPr>
      </w:pPr>
      <w:r w:rsidRPr="0004456F">
        <w:rPr>
          <w:color w:val="4472C4" w:themeColor="accent1"/>
          <w:sz w:val="24"/>
          <w:szCs w:val="24"/>
        </w:rPr>
        <w:t>Contact information:</w:t>
      </w:r>
    </w:p>
    <w:p w:rsidR="0004456F" w:rsidRPr="0004456F" w:rsidRDefault="0004456F" w:rsidP="009840C6">
      <w:pPr>
        <w:pStyle w:val="p1"/>
        <w:rPr>
          <w:color w:val="4472C4" w:themeColor="accent1"/>
          <w:sz w:val="24"/>
          <w:szCs w:val="24"/>
        </w:rPr>
      </w:pP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AFDICA member name</w:t>
      </w:r>
      <w:r w:rsidR="00FF3153">
        <w:rPr>
          <w:sz w:val="20"/>
          <w:szCs w:val="20"/>
        </w:rPr>
        <w:t xml:space="preserve"> ___________________________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AFDIC</w:t>
      </w:r>
      <w:r w:rsidR="00091CB3">
        <w:rPr>
          <w:sz w:val="20"/>
          <w:szCs w:val="20"/>
        </w:rPr>
        <w:t>A</w:t>
      </w:r>
      <w:r w:rsidRPr="0004456F">
        <w:rPr>
          <w:sz w:val="20"/>
          <w:szCs w:val="20"/>
        </w:rPr>
        <w:t xml:space="preserve"> member email</w:t>
      </w:r>
      <w:r w:rsidR="00FF3153">
        <w:rPr>
          <w:sz w:val="20"/>
          <w:szCs w:val="20"/>
        </w:rPr>
        <w:t xml:space="preserve">    ___________________________</w:t>
      </w:r>
    </w:p>
    <w:p w:rsidR="009840C6" w:rsidRPr="0004456F" w:rsidRDefault="009840C6" w:rsidP="009840C6">
      <w:pPr>
        <w:pStyle w:val="p1"/>
        <w:rPr>
          <w:sz w:val="20"/>
          <w:szCs w:val="20"/>
        </w:rPr>
      </w:pPr>
      <w:r w:rsidRPr="0004456F">
        <w:rPr>
          <w:sz w:val="20"/>
          <w:szCs w:val="20"/>
        </w:rPr>
        <w:t>AFDIC</w:t>
      </w:r>
      <w:r w:rsidR="00091CB3">
        <w:rPr>
          <w:sz w:val="20"/>
          <w:szCs w:val="20"/>
        </w:rPr>
        <w:t>A</w:t>
      </w:r>
      <w:r w:rsidRPr="0004456F">
        <w:rPr>
          <w:sz w:val="20"/>
          <w:szCs w:val="20"/>
        </w:rPr>
        <w:t xml:space="preserve"> member phon</w:t>
      </w:r>
      <w:r w:rsidR="00FF3153">
        <w:rPr>
          <w:sz w:val="20"/>
          <w:szCs w:val="20"/>
        </w:rPr>
        <w:t>e   ___________________________</w:t>
      </w:r>
    </w:p>
    <w:p w:rsidR="00E811EB" w:rsidRPr="0004456F" w:rsidRDefault="00E811EB" w:rsidP="00797729">
      <w:pPr>
        <w:pStyle w:val="p1"/>
        <w:rPr>
          <w:sz w:val="20"/>
          <w:szCs w:val="20"/>
        </w:rPr>
      </w:pPr>
    </w:p>
    <w:sectPr w:rsidR="00E811EB" w:rsidRPr="0004456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DD" w:rsidRDefault="00237DDD">
      <w:pPr>
        <w:spacing w:after="0" w:line="240" w:lineRule="auto"/>
      </w:pPr>
      <w:r>
        <w:separator/>
      </w:r>
    </w:p>
  </w:endnote>
  <w:endnote w:type="continuationSeparator" w:id="0">
    <w:p w:rsidR="00237DDD" w:rsidRDefault="002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DD" w:rsidRDefault="00237DDD">
      <w:pPr>
        <w:spacing w:after="0" w:line="240" w:lineRule="auto"/>
      </w:pPr>
      <w:r>
        <w:separator/>
      </w:r>
    </w:p>
  </w:footnote>
  <w:footnote w:type="continuationSeparator" w:id="0">
    <w:p w:rsidR="00237DDD" w:rsidRDefault="0023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EB"/>
    <w:rsid w:val="000077B5"/>
    <w:rsid w:val="0004456F"/>
    <w:rsid w:val="00091CB3"/>
    <w:rsid w:val="000A1BB1"/>
    <w:rsid w:val="00110CA3"/>
    <w:rsid w:val="00232BF4"/>
    <w:rsid w:val="00237DDD"/>
    <w:rsid w:val="00244EAB"/>
    <w:rsid w:val="00320B04"/>
    <w:rsid w:val="0036146B"/>
    <w:rsid w:val="005F7E2F"/>
    <w:rsid w:val="0070202D"/>
    <w:rsid w:val="00797729"/>
    <w:rsid w:val="008C2E25"/>
    <w:rsid w:val="008F3C41"/>
    <w:rsid w:val="00944CAD"/>
    <w:rsid w:val="0096495D"/>
    <w:rsid w:val="009840C6"/>
    <w:rsid w:val="00B712B5"/>
    <w:rsid w:val="00C03F02"/>
    <w:rsid w:val="00CB5938"/>
    <w:rsid w:val="00CD6331"/>
    <w:rsid w:val="00DA2980"/>
    <w:rsid w:val="00E811EB"/>
    <w:rsid w:val="00EF6244"/>
    <w:rsid w:val="00F35B31"/>
    <w:rsid w:val="00F466EB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">
    <w:name w:val="p1"/>
    <w:basedOn w:val="Normal"/>
    <w:rsid w:val="00DA2980"/>
    <w:pPr>
      <w:spacing w:after="0" w:line="240" w:lineRule="auto"/>
    </w:pPr>
    <w:rPr>
      <w:rFonts w:ascii="Helvetica" w:hAnsi="Helvetica" w:cs="Times New Roman"/>
      <w:color w:val="auto"/>
      <w:sz w:val="17"/>
      <w:szCs w:val="17"/>
    </w:rPr>
  </w:style>
  <w:style w:type="paragraph" w:styleId="Revision">
    <w:name w:val="Revision"/>
    <w:hidden/>
    <w:uiPriority w:val="99"/>
    <w:semiHidden/>
    <w:rsid w:val="00CB5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1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">
    <w:name w:val="p1"/>
    <w:basedOn w:val="Normal"/>
    <w:rsid w:val="00DA2980"/>
    <w:pPr>
      <w:spacing w:after="0" w:line="240" w:lineRule="auto"/>
    </w:pPr>
    <w:rPr>
      <w:rFonts w:ascii="Helvetica" w:hAnsi="Helvetica" w:cs="Times New Roman"/>
      <w:color w:val="auto"/>
      <w:sz w:val="17"/>
      <w:szCs w:val="17"/>
    </w:rPr>
  </w:style>
  <w:style w:type="paragraph" w:styleId="Revision">
    <w:name w:val="Revision"/>
    <w:hidden/>
    <w:uiPriority w:val="99"/>
    <w:semiHidden/>
    <w:rsid w:val="00CB5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1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fdic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 Brochu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West</dc:creator>
  <cp:lastModifiedBy>Ned</cp:lastModifiedBy>
  <cp:revision>2</cp:revision>
  <cp:lastPrinted>2017-09-25T20:13:00Z</cp:lastPrinted>
  <dcterms:created xsi:type="dcterms:W3CDTF">2018-07-17T19:15:00Z</dcterms:created>
  <dcterms:modified xsi:type="dcterms:W3CDTF">2018-07-17T19:15:00Z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